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4D" w:rsidRPr="008C05C8" w:rsidRDefault="0053464D" w:rsidP="0053464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53464D" w:rsidRPr="00E3547F" w:rsidRDefault="0053464D" w:rsidP="00534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B07E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Частина пункту дистанційного пілотування, код ДК 021:2015-34740000-6 Обладнання для повітряних і космічних літальних  апаратів, тренажери, симулятори та супутні деталі» </w:t>
      </w:r>
    </w:p>
    <w:p w:rsidR="0053464D" w:rsidRPr="008C05C8" w:rsidRDefault="0053464D" w:rsidP="0053464D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464D" w:rsidRPr="008C05C8" w:rsidRDefault="0053464D" w:rsidP="0053464D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53464D" w:rsidRPr="008C05C8" w:rsidTr="00CC675F">
        <w:trPr>
          <w:trHeight w:val="205"/>
        </w:trPr>
        <w:tc>
          <w:tcPr>
            <w:tcW w:w="1327" w:type="dxa"/>
          </w:tcPr>
          <w:p w:rsidR="0053464D" w:rsidRPr="008C05C8" w:rsidRDefault="0053464D" w:rsidP="00CC675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53464D" w:rsidRPr="008C05C8" w:rsidRDefault="0053464D" w:rsidP="00CC675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53464D" w:rsidRPr="008C05C8" w:rsidRDefault="0053464D" w:rsidP="00CC675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53464D" w:rsidRPr="008C05C8" w:rsidRDefault="0053464D" w:rsidP="00CC675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53464D" w:rsidRPr="008C05C8" w:rsidRDefault="0053464D" w:rsidP="00CC675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53464D" w:rsidRPr="008C05C8" w:rsidTr="00CC675F">
        <w:trPr>
          <w:trHeight w:val="271"/>
        </w:trPr>
        <w:tc>
          <w:tcPr>
            <w:tcW w:w="1327" w:type="dxa"/>
            <w:vAlign w:val="center"/>
          </w:tcPr>
          <w:p w:rsidR="0053464D" w:rsidRPr="008C05C8" w:rsidRDefault="0053464D" w:rsidP="00CC675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53464D" w:rsidRPr="008C05C8" w:rsidRDefault="0053464D" w:rsidP="00CC675F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54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Частина пункту дистанційного пілотування (GCS6.B000.000.00- 51)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464D" w:rsidRPr="00E3547F" w:rsidRDefault="0053464D" w:rsidP="00CC675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</w:t>
            </w:r>
          </w:p>
        </w:tc>
      </w:tr>
    </w:tbl>
    <w:p w:rsidR="0053464D" w:rsidRDefault="0053464D" w:rsidP="0053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464D" w:rsidRPr="008C05C8" w:rsidRDefault="0053464D" w:rsidP="005346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53464D" w:rsidRPr="008C05C8" w:rsidTr="00CC675F">
        <w:tc>
          <w:tcPr>
            <w:tcW w:w="2122" w:type="dxa"/>
            <w:vMerge w:val="restart"/>
          </w:tcPr>
          <w:p w:rsidR="0053464D" w:rsidRPr="008C05C8" w:rsidRDefault="0053464D" w:rsidP="00CC675F">
            <w:pPr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7512" w:type="dxa"/>
          </w:tcPr>
          <w:p w:rsidR="0053464D" w:rsidRPr="008C05C8" w:rsidRDefault="0053464D" w:rsidP="00CC675F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53464D" w:rsidRPr="008C05C8" w:rsidRDefault="0053464D" w:rsidP="00CC675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53464D" w:rsidRPr="008C05C8" w:rsidTr="00CC675F">
        <w:tc>
          <w:tcPr>
            <w:tcW w:w="2122" w:type="dxa"/>
            <w:vMerge/>
          </w:tcPr>
          <w:p w:rsidR="0053464D" w:rsidRPr="008C05C8" w:rsidRDefault="0053464D" w:rsidP="00CC675F">
            <w:pPr>
              <w:rPr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53464D" w:rsidRPr="00204BD8" w:rsidRDefault="0053464D" w:rsidP="00CC675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Тактико-технічні характеристики системи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Швидкість передачі даних – </w:t>
            </w: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val="en-US" w:eastAsia="zh-CN"/>
              </w:rPr>
              <w:t xml:space="preserve">      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C2 link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: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&gt; 172 Kbps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                                                          CDL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: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 &gt;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10 </w:t>
            </w:r>
            <w:proofErr w:type="spellStart"/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мбіт</w:t>
            </w:r>
            <w:proofErr w:type="spellEnd"/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/с;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Діапазон частот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-                            C2 </w:t>
            </w:r>
            <w:proofErr w:type="spellStart"/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link</w:t>
            </w:r>
            <w:proofErr w:type="spellEnd"/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: 410-480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 MHz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                                                           CDL:  2200-2500 MHz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Поляризація -                             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Вертикальна поляризація;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Інтерфейс послідовної                  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RS-232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/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RS-422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передачі даних  -                            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Інтерфейс підключення -              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100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Base-T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Програмне забезпечення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</w:t>
            </w:r>
            <w:proofErr w:type="spellStart"/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Mavlink</w:t>
            </w:r>
            <w:proofErr w:type="spellEnd"/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Планер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USS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підтримує -   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Система МІМО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Ступінь захисту -                             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Рейтинг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IP65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Шифрування -                                   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AES-128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/</w:t>
            </w:r>
            <w:r w:rsidRPr="00204BD8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AES-256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.</w:t>
            </w:r>
          </w:p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  <w:lang w:eastAsia="zh-CN"/>
              </w:rPr>
            </w:pPr>
            <w:r w:rsidRPr="00204BD8">
              <w:rPr>
                <w:b/>
                <w:sz w:val="24"/>
                <w:szCs w:val="24"/>
                <w:u w:val="single"/>
                <w:lang w:eastAsia="zh-CN"/>
              </w:rPr>
              <w:t xml:space="preserve">Комплектація 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b/>
                <w:sz w:val="24"/>
                <w:szCs w:val="24"/>
                <w:lang w:eastAsia="zh-CN"/>
              </w:rPr>
              <w:t xml:space="preserve">Антенний </w:t>
            </w:r>
            <w:proofErr w:type="spellStart"/>
            <w:r w:rsidRPr="00204BD8">
              <w:rPr>
                <w:b/>
                <w:sz w:val="24"/>
                <w:szCs w:val="24"/>
                <w:lang w:eastAsia="zh-CN"/>
              </w:rPr>
              <w:t>трекер</w:t>
            </w:r>
            <w:proofErr w:type="spellEnd"/>
            <w:r w:rsidRPr="00204BD8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204BD8">
              <w:rPr>
                <w:b/>
                <w:sz w:val="24"/>
                <w:szCs w:val="24"/>
                <w:lang w:val="en-US" w:eastAsia="zh-CN"/>
              </w:rPr>
              <w:t xml:space="preserve">AT2P* </w:t>
            </w:r>
            <w:r w:rsidRPr="00204BD8">
              <w:rPr>
                <w:sz w:val="24"/>
                <w:szCs w:val="24"/>
                <w:lang w:val="en-US" w:eastAsia="zh-CN"/>
              </w:rPr>
              <w:t>(AT2P.B000.000.00)</w:t>
            </w:r>
            <w:r w:rsidRPr="00204BD8">
              <w:rPr>
                <w:sz w:val="24"/>
                <w:szCs w:val="24"/>
                <w:lang w:eastAsia="zh-CN"/>
              </w:rPr>
              <w:t xml:space="preserve"> </w:t>
            </w:r>
            <w:r w:rsidRPr="00204BD8">
              <w:rPr>
                <w:sz w:val="24"/>
                <w:szCs w:val="24"/>
                <w:lang w:val="en-US" w:eastAsia="zh-CN"/>
              </w:rPr>
              <w:t xml:space="preserve"> -  1</w:t>
            </w:r>
            <w:proofErr w:type="spellStart"/>
            <w:r w:rsidRPr="00204BD8">
              <w:rPr>
                <w:sz w:val="24"/>
                <w:szCs w:val="24"/>
                <w:lang w:eastAsia="zh-CN"/>
              </w:rPr>
              <w:t>шт</w:t>
            </w:r>
            <w:proofErr w:type="spellEnd"/>
            <w:r w:rsidRPr="00204BD8">
              <w:rPr>
                <w:sz w:val="24"/>
                <w:szCs w:val="24"/>
                <w:lang w:eastAsia="zh-CN"/>
              </w:rPr>
              <w:t>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b/>
                <w:sz w:val="24"/>
                <w:szCs w:val="24"/>
                <w:lang w:eastAsia="zh-CN"/>
              </w:rPr>
              <w:t>Пункт дистанційного пілотування. Паспорт</w:t>
            </w:r>
            <w:r w:rsidRPr="00204BD8">
              <w:rPr>
                <w:sz w:val="24"/>
                <w:szCs w:val="24"/>
                <w:lang w:val="en-US" w:eastAsia="zh-CN"/>
              </w:rPr>
              <w:t xml:space="preserve"> (GCS6.</w:t>
            </w:r>
            <w:r w:rsidRPr="00204BD8">
              <w:rPr>
                <w:sz w:val="24"/>
                <w:szCs w:val="24"/>
                <w:lang w:eastAsia="zh-CN"/>
              </w:rPr>
              <w:t xml:space="preserve">B000.000.00- </w:t>
            </w:r>
            <w:r w:rsidRPr="00204BD8">
              <w:rPr>
                <w:sz w:val="24"/>
                <w:szCs w:val="24"/>
                <w:lang w:val="en-US" w:eastAsia="zh-CN"/>
              </w:rPr>
              <w:t xml:space="preserve">51 </w:t>
            </w:r>
            <w:r w:rsidRPr="00204BD8">
              <w:rPr>
                <w:sz w:val="24"/>
                <w:szCs w:val="24"/>
                <w:lang w:eastAsia="zh-CN"/>
              </w:rPr>
              <w:t xml:space="preserve">ПС) – 1 </w:t>
            </w:r>
            <w:proofErr w:type="spellStart"/>
            <w:r w:rsidRPr="00204BD8">
              <w:rPr>
                <w:sz w:val="24"/>
                <w:szCs w:val="24"/>
                <w:lang w:eastAsia="zh-CN"/>
              </w:rPr>
              <w:t>шт</w:t>
            </w:r>
            <w:proofErr w:type="spellEnd"/>
            <w:r w:rsidRPr="00204BD8">
              <w:rPr>
                <w:sz w:val="24"/>
                <w:szCs w:val="24"/>
                <w:lang w:eastAsia="zh-CN"/>
              </w:rPr>
              <w:t xml:space="preserve">; 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b/>
                <w:sz w:val="24"/>
                <w:szCs w:val="24"/>
                <w:lang w:eastAsia="zh-CN"/>
              </w:rPr>
              <w:t>Ящик для ПДП-</w:t>
            </w:r>
            <w:r w:rsidRPr="00204BD8">
              <w:rPr>
                <w:b/>
                <w:sz w:val="24"/>
                <w:szCs w:val="24"/>
                <w:lang w:val="en-US" w:eastAsia="zh-CN"/>
              </w:rPr>
              <w:t>RS</w:t>
            </w:r>
            <w:r w:rsidRPr="00204BD8">
              <w:rPr>
                <w:sz w:val="24"/>
                <w:szCs w:val="24"/>
                <w:lang w:val="en-US" w:eastAsia="zh-CN"/>
              </w:rPr>
              <w:t xml:space="preserve"> (GCS6)</w:t>
            </w:r>
            <w:r w:rsidRPr="00204BD8">
              <w:rPr>
                <w:sz w:val="24"/>
                <w:szCs w:val="24"/>
                <w:lang w:eastAsia="zh-CN"/>
              </w:rPr>
              <w:t xml:space="preserve"> (ТРК6.В036.002.00)</w:t>
            </w:r>
            <w:r w:rsidRPr="00204BD8">
              <w:rPr>
                <w:sz w:val="24"/>
                <w:szCs w:val="24"/>
                <w:lang w:val="en-US" w:eastAsia="zh-CN"/>
              </w:rPr>
              <w:t xml:space="preserve"> – 1 </w:t>
            </w:r>
            <w:proofErr w:type="spellStart"/>
            <w:r w:rsidRPr="00204BD8">
              <w:rPr>
                <w:sz w:val="24"/>
                <w:szCs w:val="24"/>
                <w:lang w:eastAsia="zh-CN"/>
              </w:rPr>
              <w:t>шт</w:t>
            </w:r>
            <w:proofErr w:type="spellEnd"/>
            <w:r w:rsidRPr="00204BD8">
              <w:rPr>
                <w:sz w:val="24"/>
                <w:szCs w:val="24"/>
                <w:lang w:eastAsia="zh-CN"/>
              </w:rPr>
              <w:t>;</w:t>
            </w:r>
          </w:p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204BD8">
              <w:rPr>
                <w:sz w:val="24"/>
                <w:szCs w:val="24"/>
                <w:lang w:val="en-US" w:eastAsia="zh-CN"/>
              </w:rPr>
              <w:t xml:space="preserve"> (*</w:t>
            </w:r>
            <w:r w:rsidRPr="00204BD8">
              <w:rPr>
                <w:sz w:val="24"/>
                <w:szCs w:val="24"/>
                <w:lang w:eastAsia="zh-CN"/>
              </w:rPr>
              <w:t xml:space="preserve">без урахування компонентів: модуль комутації та живлення, штатив </w:t>
            </w:r>
            <w:proofErr w:type="spellStart"/>
            <w:r w:rsidRPr="00204BD8">
              <w:rPr>
                <w:sz w:val="24"/>
                <w:szCs w:val="24"/>
                <w:lang w:val="en-US" w:eastAsia="zh-CN"/>
              </w:rPr>
              <w:t>QuadroPod</w:t>
            </w:r>
            <w:proofErr w:type="spellEnd"/>
            <w:r w:rsidRPr="00204BD8">
              <w:rPr>
                <w:sz w:val="24"/>
                <w:szCs w:val="24"/>
                <w:lang w:eastAsia="zh-CN"/>
              </w:rPr>
              <w:t>, щогла алюмінієва телескопічна)</w:t>
            </w:r>
          </w:p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204BD8">
              <w:rPr>
                <w:b/>
                <w:sz w:val="24"/>
                <w:szCs w:val="24"/>
                <w:u w:val="single"/>
              </w:rPr>
              <w:t xml:space="preserve">Склад антенного </w:t>
            </w:r>
            <w:proofErr w:type="spellStart"/>
            <w:r w:rsidRPr="00204BD8">
              <w:rPr>
                <w:b/>
                <w:sz w:val="24"/>
                <w:szCs w:val="24"/>
                <w:u w:val="single"/>
              </w:rPr>
              <w:t>трекера</w:t>
            </w:r>
            <w:proofErr w:type="spellEnd"/>
            <w:r w:rsidRPr="00204BD8">
              <w:rPr>
                <w:b/>
                <w:sz w:val="24"/>
                <w:szCs w:val="24"/>
                <w:u w:val="single"/>
              </w:rPr>
              <w:t xml:space="preserve"> AT2P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1.Поворотний пристрій АТ-2;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 xml:space="preserve">2.Блок керування </w:t>
            </w:r>
            <w:proofErr w:type="spellStart"/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трекером</w:t>
            </w:r>
            <w:proofErr w:type="spellEnd"/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3.IP-радіоканал;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4.IP камера TD-9422E3;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5.Кабель живлення (GCS6.B001.900.00)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6.Подовження 100;</w:t>
            </w:r>
          </w:p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 xml:space="preserve">7.Рефлектор антенний до 2200-2500 </w:t>
            </w:r>
            <w:proofErr w:type="spellStart"/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MHz</w:t>
            </w:r>
            <w:proofErr w:type="spellEnd"/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 xml:space="preserve"> (4 </w:t>
            </w:r>
            <w:proofErr w:type="spellStart"/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шт</w:t>
            </w:r>
            <w:proofErr w:type="spellEnd"/>
            <w:r w:rsidRPr="00204BD8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  <w:t>).</w:t>
            </w:r>
          </w:p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  <w:lang w:eastAsia="zh-CN"/>
              </w:rPr>
            </w:pPr>
            <w:r w:rsidRPr="00204BD8">
              <w:rPr>
                <w:b/>
                <w:sz w:val="24"/>
                <w:szCs w:val="24"/>
                <w:u w:val="single"/>
                <w:lang w:eastAsia="zh-CN"/>
              </w:rPr>
              <w:lastRenderedPageBreak/>
              <w:t>Склад Подовження 100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>-зовнішній модуль живлення;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>-кабель комутації гібридний;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>-подовжувач вита пара;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>-подовжувач 220В;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>-зарядна станція;</w:t>
            </w:r>
          </w:p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>-ящик.</w:t>
            </w:r>
          </w:p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  <w:lang w:eastAsia="zh-CN"/>
              </w:rPr>
            </w:pPr>
            <w:r w:rsidRPr="00204BD8">
              <w:rPr>
                <w:b/>
                <w:sz w:val="24"/>
                <w:szCs w:val="24"/>
                <w:u w:val="single"/>
                <w:lang w:eastAsia="zh-CN"/>
              </w:rPr>
              <w:t>Склад IP-радіоканалу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>1.Антенний модуль GCS6;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 xml:space="preserve">2.Шайба </w:t>
            </w:r>
            <w:r w:rsidRPr="00204BD8">
              <w:rPr>
                <w:sz w:val="24"/>
                <w:szCs w:val="24"/>
                <w:lang w:val="en-US" w:eastAsia="zh-CN"/>
              </w:rPr>
              <w:t>DIN 125</w:t>
            </w:r>
            <w:r w:rsidRPr="00204BD8">
              <w:rPr>
                <w:sz w:val="24"/>
                <w:szCs w:val="24"/>
                <w:lang w:eastAsia="zh-CN"/>
              </w:rPr>
              <w:t xml:space="preserve"> - 4,3 – А2;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 xml:space="preserve">3.Гвинт </w:t>
            </w:r>
            <w:r w:rsidRPr="00204BD8">
              <w:rPr>
                <w:sz w:val="24"/>
                <w:szCs w:val="24"/>
                <w:lang w:val="en-US" w:eastAsia="zh-CN"/>
              </w:rPr>
              <w:t>UNC 8-32</w:t>
            </w:r>
            <w:r w:rsidRPr="00204BD8">
              <w:rPr>
                <w:sz w:val="24"/>
                <w:szCs w:val="24"/>
                <w:lang w:eastAsia="zh-CN"/>
              </w:rPr>
              <w:t xml:space="preserve">х12,7 </w:t>
            </w:r>
            <w:r w:rsidRPr="00204BD8">
              <w:rPr>
                <w:sz w:val="24"/>
                <w:szCs w:val="24"/>
                <w:lang w:val="en-US" w:eastAsia="zh-CN"/>
              </w:rPr>
              <w:t xml:space="preserve">PH2 </w:t>
            </w:r>
            <w:r w:rsidRPr="00204BD8">
              <w:rPr>
                <w:sz w:val="24"/>
                <w:szCs w:val="24"/>
                <w:lang w:eastAsia="zh-CN"/>
              </w:rPr>
              <w:t>циліндрична головка;</w:t>
            </w:r>
          </w:p>
          <w:p w:rsidR="0053464D" w:rsidRPr="00204BD8" w:rsidRDefault="0053464D" w:rsidP="00CC675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04BD8">
              <w:rPr>
                <w:sz w:val="24"/>
                <w:szCs w:val="24"/>
                <w:lang w:eastAsia="zh-CN"/>
              </w:rPr>
              <w:t xml:space="preserve">4.Радіомодем </w:t>
            </w:r>
            <w:proofErr w:type="spellStart"/>
            <w:r w:rsidRPr="00204BD8">
              <w:rPr>
                <w:sz w:val="24"/>
                <w:szCs w:val="24"/>
                <w:lang w:val="en-US" w:eastAsia="zh-CN"/>
              </w:rPr>
              <w:t>StreamCaster</w:t>
            </w:r>
            <w:proofErr w:type="spellEnd"/>
            <w:r w:rsidRPr="00204BD8">
              <w:rPr>
                <w:sz w:val="24"/>
                <w:szCs w:val="24"/>
                <w:lang w:val="en-US" w:eastAsia="zh-CN"/>
              </w:rPr>
              <w:t xml:space="preserve"> SC 44KOE-139235-LBST</w:t>
            </w:r>
            <w:r w:rsidRPr="00204BD8">
              <w:rPr>
                <w:sz w:val="24"/>
                <w:szCs w:val="24"/>
                <w:lang w:eastAsia="zh-CN"/>
              </w:rPr>
              <w:t>;</w:t>
            </w:r>
          </w:p>
          <w:p w:rsidR="0053464D" w:rsidRPr="008C05C8" w:rsidRDefault="0053464D" w:rsidP="00CC675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204BD8">
              <w:rPr>
                <w:sz w:val="24"/>
                <w:szCs w:val="24"/>
                <w:lang w:eastAsia="zh-CN"/>
              </w:rPr>
              <w:t xml:space="preserve">5.Ліцензійний ключ </w:t>
            </w:r>
            <w:r w:rsidRPr="00204BD8">
              <w:rPr>
                <w:sz w:val="24"/>
                <w:szCs w:val="24"/>
                <w:lang w:val="en-US" w:eastAsia="zh-CN"/>
              </w:rPr>
              <w:t>SC44-LIC-KEY-MAN-</w:t>
            </w:r>
            <w:r w:rsidRPr="00204BD8">
              <w:rPr>
                <w:sz w:val="24"/>
                <w:szCs w:val="24"/>
                <w:lang w:eastAsia="zh-CN"/>
              </w:rPr>
              <w:t>І</w:t>
            </w:r>
            <w:r w:rsidRPr="00204BD8">
              <w:rPr>
                <w:sz w:val="24"/>
                <w:szCs w:val="24"/>
                <w:lang w:val="en-US" w:eastAsia="zh-CN"/>
              </w:rPr>
              <w:t>AC</w:t>
            </w:r>
          </w:p>
        </w:tc>
      </w:tr>
      <w:tr w:rsidR="0053464D" w:rsidRPr="008C05C8" w:rsidTr="00CC675F">
        <w:tc>
          <w:tcPr>
            <w:tcW w:w="9634" w:type="dxa"/>
            <w:gridSpan w:val="2"/>
          </w:tcPr>
          <w:p w:rsidR="0053464D" w:rsidRDefault="0053464D" w:rsidP="00CC675F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204BD8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 xml:space="preserve">Технічні характеристики усіх зазначених складових частин у зазначеній комплектації частини безпілотного авіаційного комплексу </w:t>
            </w:r>
            <w:proofErr w:type="spellStart"/>
            <w:r w:rsidRPr="00204BD8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Shark</w:t>
            </w:r>
            <w:proofErr w:type="spellEnd"/>
            <w:r w:rsidRPr="00204BD8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-M повинні відповідати ТУ У 30.3-3-39562922-602:2023</w:t>
            </w:r>
          </w:p>
        </w:tc>
      </w:tr>
      <w:tr w:rsidR="0053464D" w:rsidRPr="008C05C8" w:rsidTr="00CC675F">
        <w:tc>
          <w:tcPr>
            <w:tcW w:w="2122" w:type="dxa"/>
          </w:tcPr>
          <w:p w:rsidR="0053464D" w:rsidRPr="008C05C8" w:rsidRDefault="0053464D" w:rsidP="00CC675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7512" w:type="dxa"/>
          </w:tcPr>
          <w:p w:rsidR="0053464D" w:rsidRPr="00204BD8" w:rsidRDefault="0053464D" w:rsidP="00CC67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04BD8">
              <w:rPr>
                <w:sz w:val="24"/>
                <w:szCs w:val="24"/>
              </w:rPr>
              <w:t xml:space="preserve">Термін гарантії: </w:t>
            </w:r>
            <w:r w:rsidRPr="00204BD8">
              <w:rPr>
                <w:b/>
                <w:sz w:val="24"/>
                <w:szCs w:val="24"/>
              </w:rPr>
              <w:t xml:space="preserve">не менше </w:t>
            </w:r>
            <w:r w:rsidRPr="00204BD8">
              <w:rPr>
                <w:sz w:val="24"/>
                <w:szCs w:val="24"/>
              </w:rPr>
              <w:t>12 місяців з дати підписання видаткової накладної, з урахуванням умов виробника, визначених ТУ У 30.3-3-39562922-602:2023 щодо відповідних складових Товару</w:t>
            </w:r>
          </w:p>
        </w:tc>
      </w:tr>
    </w:tbl>
    <w:p w:rsidR="0053464D" w:rsidRDefault="0053464D" w:rsidP="0053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464D" w:rsidRDefault="0053464D" w:rsidP="0053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9A7">
        <w:rPr>
          <w:rFonts w:ascii="Times New Roman" w:eastAsia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53464D" w:rsidRPr="002169A7" w:rsidRDefault="0053464D" w:rsidP="0053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64D" w:rsidRPr="002A35EE" w:rsidRDefault="0053464D" w:rsidP="00534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>Загальна очікувана вартість закупівлі –</w:t>
      </w:r>
      <w:r>
        <w:rPr>
          <w:rFonts w:ascii="Times New Roman" w:hAnsi="Times New Roman"/>
          <w:sz w:val="24"/>
          <w:szCs w:val="24"/>
          <w:lang w:eastAsia="ar-SA"/>
        </w:rPr>
        <w:t xml:space="preserve">  1 970 000,00</w:t>
      </w:r>
      <w:r w:rsidRPr="002169A7">
        <w:rPr>
          <w:rFonts w:ascii="Times New Roman" w:hAnsi="Times New Roman"/>
          <w:sz w:val="24"/>
          <w:szCs w:val="24"/>
          <w:lang w:eastAsia="ar-SA"/>
        </w:rPr>
        <w:t xml:space="preserve">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847EC" w:rsidRDefault="0053464D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4D"/>
    <w:rsid w:val="00002D5B"/>
    <w:rsid w:val="0053464D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42A1C-E3CA-4DCB-9C88-360AEA7E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464D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53464D"/>
  </w:style>
  <w:style w:type="table" w:customStyle="1" w:styleId="3">
    <w:name w:val="Сітка таблиці3"/>
    <w:basedOn w:val="a1"/>
    <w:next w:val="a5"/>
    <w:uiPriority w:val="99"/>
    <w:rsid w:val="0053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34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2026-01-02T06:30:00Z</dcterms:created>
  <dcterms:modified xsi:type="dcterms:W3CDTF">2026-01-02T06:33:00Z</dcterms:modified>
</cp:coreProperties>
</file>